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0F0">
        <w:rPr>
          <w:rFonts w:ascii="Times New Roman" w:hAnsi="Times New Roman" w:cs="Times New Roman"/>
          <w:b/>
          <w:sz w:val="28"/>
          <w:szCs w:val="28"/>
        </w:rPr>
        <w:t>Примерный текст пояснения действий УИК председателем УИК</w:t>
      </w:r>
    </w:p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0F0">
        <w:rPr>
          <w:rFonts w:ascii="Times New Roman" w:hAnsi="Times New Roman" w:cs="Times New Roman"/>
          <w:b/>
          <w:sz w:val="28"/>
          <w:szCs w:val="28"/>
        </w:rPr>
        <w:t>в дни голосования перед началом голосования</w:t>
      </w:r>
    </w:p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0F0" w:rsidRPr="00F020F0" w:rsidRDefault="00F020F0" w:rsidP="00F020F0">
      <w:pPr>
        <w:pStyle w:val="a6"/>
        <w:spacing w:before="0" w:after="0"/>
        <w:ind w:right="131" w:firstLine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20F0">
        <w:rPr>
          <w:rFonts w:ascii="Times New Roman" w:eastAsia="Times New Roman" w:hAnsi="Times New Roman" w:cs="Times New Roman"/>
          <w:b/>
          <w:sz w:val="28"/>
          <w:szCs w:val="28"/>
        </w:rPr>
        <w:t>9 и 10 сентября 2023 года</w:t>
      </w:r>
    </w:p>
    <w:tbl>
      <w:tblPr>
        <w:tblpPr w:leftFromText="180" w:rightFromText="180" w:vertAnchor="text" w:horzAnchor="margin" w:tblpX="-264" w:tblpY="33"/>
        <w:tblW w:w="103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972"/>
        <w:gridCol w:w="10"/>
        <w:gridCol w:w="7366"/>
      </w:tblGrid>
      <w:tr w:rsidR="00F020F0" w:rsidRPr="00F020F0" w:rsidTr="0090229D">
        <w:trPr>
          <w:cantSplit/>
          <w:trHeight w:val="397"/>
          <w:tblHeader/>
        </w:trPr>
        <w:tc>
          <w:tcPr>
            <w:tcW w:w="2972" w:type="dxa"/>
            <w:vAlign w:val="center"/>
          </w:tcPr>
          <w:p w:rsidR="00F020F0" w:rsidRPr="00F020F0" w:rsidRDefault="00F020F0" w:rsidP="00F02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7"/>
                <w:szCs w:val="27"/>
              </w:rPr>
              <w:t>Действие</w:t>
            </w:r>
          </w:p>
        </w:tc>
        <w:tc>
          <w:tcPr>
            <w:tcW w:w="7376" w:type="dxa"/>
            <w:gridSpan w:val="2"/>
            <w:tcBorders>
              <w:right w:val="single" w:sz="4" w:space="0" w:color="auto"/>
            </w:tcBorders>
            <w:vAlign w:val="center"/>
          </w:tcPr>
          <w:p w:rsidR="00F020F0" w:rsidRPr="00F020F0" w:rsidRDefault="00F020F0" w:rsidP="00F02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7"/>
                <w:szCs w:val="27"/>
              </w:rPr>
              <w:t>Текст пояснения председателя УИК</w:t>
            </w:r>
          </w:p>
        </w:tc>
      </w:tr>
      <w:tr w:rsidR="00F020F0" w:rsidRPr="00F020F0" w:rsidTr="0090229D">
        <w:trPr>
          <w:cantSplit/>
          <w:trHeight w:val="9069"/>
        </w:trPr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накопителей КОИБ для бюллетеней, переносных и резервного стационарного ящиков для голосования, которые вслед за этим опечатываются (опломбируются)</w:t>
            </w:r>
          </w:p>
        </w:tc>
        <w:tc>
          <w:tcPr>
            <w:tcW w:w="7366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УИК приступает к работе.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>Председателем</w:t>
            </w:r>
            <w:r w:rsidRPr="00F020F0"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  <w:t xml:space="preserve">** </w:t>
            </w: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>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Предъявляем вам накопители для бюллетеней КОИБ, содержащие бюллетени избирателей, проголосовавших в предшествующий(е) день (дни) голосования, пустые переносные и резервный стационарный ящики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резервный стационарный ящик для голосования;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переносной ящик для голосования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№ 1; № 2;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6"/>
                <w:szCs w:val="26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F020F0" w:rsidRPr="00F020F0" w:rsidTr="0090229D">
        <w:trPr>
          <w:cantSplit/>
          <w:trHeight w:val="554"/>
        </w:trPr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</w:rPr>
            </w:pPr>
            <w:r w:rsidRPr="00F020F0">
              <w:rPr>
                <w:rFonts w:ascii="Times New Roman" w:hAnsi="Times New Roman" w:cs="Times New Roman"/>
                <w:i/>
                <w:noProof/>
              </w:rPr>
              <w:t>____________________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**Либо иным членом УИК с правом решающего голоса в соответствии с распределением обязанностей.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F020F0" w:rsidRPr="00F020F0" w:rsidRDefault="00F020F0" w:rsidP="00F020F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274" w:tblpY="33"/>
        <w:tblW w:w="102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145"/>
      </w:tblGrid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Передача членам УИК, в обязанности которых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145" w:type="dxa"/>
            <w:tcBorders>
              <w:top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Уважаемый секретарь УИК!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члены УИК!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Происходит передача членам УИК списка </w:t>
            </w: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Предлагаю убедиться, что список/книги сброшюрованы (прошит/прошиты), на нем/них проставлена подпись председателя УИК и поставлена печать УИК</w:t>
            </w:r>
          </w:p>
        </w:tc>
      </w:tr>
      <w:tr w:rsidR="00F020F0" w:rsidRPr="00F020F0" w:rsidTr="0090229D">
        <w:trPr>
          <w:cantSplit/>
          <w:trHeight w:val="3496"/>
        </w:trPr>
        <w:tc>
          <w:tcPr>
            <w:tcW w:w="3113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145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Членов УИК, наблюдателей, иных присутствующих лиц прошу занять свои места.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Информирую, что контрольные данные о ходе голосования  распечатываются автоматически после наступления времени голосования, но до перевода КОИБ в режим голосования  «Стационарный»</w:t>
            </w:r>
          </w:p>
        </w:tc>
      </w:tr>
      <w:tr w:rsidR="00F020F0" w:rsidRPr="00F020F0" w:rsidTr="0090229D">
        <w:trPr>
          <w:cantSplit/>
          <w:trHeight w:val="3376"/>
        </w:trPr>
        <w:tc>
          <w:tcPr>
            <w:tcW w:w="3113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Открытие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для голосования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для избирателей, а также  информирование присутствующих в помещении для голосования членов УИК и лиц, указанных в части 5 статьи 32 Федерального закона № 20-ФЗ</w:t>
            </w:r>
          </w:p>
        </w:tc>
        <w:tc>
          <w:tcPr>
            <w:tcW w:w="7145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Наступает время начала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Заместителя председателя УИК прошу открыть помещение для голосования</w:t>
            </w:r>
          </w:p>
          <w:p w:rsidR="00F020F0" w:rsidRPr="00F020F0" w:rsidRDefault="00F020F0" w:rsidP="00F020F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Информирование присутствующих в помещении для голосования членов УИК с правом решающего голоса и лиц, указанных</w:t>
            </w: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 в части 5 статьи 32 Федерального закона № 20-ФЗ, о проверке  контрольных данных</w:t>
            </w: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>Распечатки контрольных данных о ходе голосования подписываются председателем, заместителем председателя и секретарем участковой комиссии и заверяются печатью участковой комиссии.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>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Уважаемый секретарь УИК!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выдать желающим копии распечаток контрольных данных.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Председатель участковой комиссии сравнивает данные в распечатках контрольных данных о ходе голосования, полученных после окончания времени голосования в первый день голосования и полученных непосредственно после наступления времени голосования во второй день голосования.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b/>
                <w:sz w:val="26"/>
                <w:szCs w:val="26"/>
              </w:rPr>
              <w:t>В случае совпадения контрольных данных о ходе голосования</w:t>
            </w:r>
          </w:p>
          <w:p w:rsidR="00F020F0" w:rsidRPr="00F020F0" w:rsidRDefault="00F020F0" w:rsidP="00F020F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Операторы КОИБ!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перевести КОИБ в режим голосования «Стационарный».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pStyle w:val="ConsPlusNormal"/>
              <w:ind w:firstLine="709"/>
              <w:jc w:val="both"/>
              <w:rPr>
                <w:sz w:val="26"/>
                <w:szCs w:val="26"/>
              </w:rPr>
            </w:pPr>
            <w:r w:rsidRPr="00F020F0">
              <w:rPr>
                <w:sz w:val="26"/>
                <w:szCs w:val="26"/>
              </w:rPr>
              <w:t>Прошу ознакомиться вас со значениями счетчиков принятых бюллетеней на информационных табло обоих сканирующих устройств</w:t>
            </w:r>
          </w:p>
        </w:tc>
      </w:tr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</w:rPr>
              <w:t>Факультативно</w:t>
            </w: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b/>
                <w:sz w:val="26"/>
                <w:szCs w:val="26"/>
              </w:rPr>
              <w:t>В случае несовпадения контрольных данных о ходе голосования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Операторы КОИБ!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ввести в КОИБ информацию о несовпадении контрольных данных и получить распечатку о несовпадении контрольных данных.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pStyle w:val="ConsPlusNormal"/>
              <w:ind w:firstLine="709"/>
              <w:jc w:val="both"/>
              <w:rPr>
                <w:sz w:val="26"/>
                <w:szCs w:val="26"/>
              </w:rPr>
            </w:pPr>
            <w:r w:rsidRPr="00F020F0">
              <w:rPr>
                <w:i/>
                <w:sz w:val="26"/>
                <w:szCs w:val="26"/>
              </w:rPr>
              <w:t>Распечатка о несовпадении контрольных данных подписывается председателем, заместителем председателя и секретарем участковой избирательной комиссии.</w:t>
            </w:r>
            <w:r w:rsidRPr="00F020F0">
              <w:rPr>
                <w:sz w:val="26"/>
                <w:szCs w:val="26"/>
              </w:rPr>
              <w:t xml:space="preserve"> </w:t>
            </w:r>
          </w:p>
          <w:p w:rsidR="00F020F0" w:rsidRPr="00F020F0" w:rsidRDefault="00F020F0" w:rsidP="00F020F0">
            <w:pPr>
              <w:pStyle w:val="ConsPlusNormal"/>
              <w:ind w:firstLine="709"/>
              <w:jc w:val="both"/>
              <w:rPr>
                <w:i/>
                <w:sz w:val="26"/>
                <w:szCs w:val="26"/>
              </w:rPr>
            </w:pPr>
            <w:r w:rsidRPr="00F020F0">
              <w:rPr>
                <w:i/>
                <w:sz w:val="26"/>
                <w:szCs w:val="26"/>
              </w:rPr>
              <w:t xml:space="preserve">На КОИБ автоматически блокируется ввод бюллетеней.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pStyle w:val="ConsPlusNormal"/>
              <w:ind w:firstLine="709"/>
              <w:jc w:val="both"/>
            </w:pPr>
            <w:r w:rsidRPr="00F020F0">
              <w:rPr>
                <w:sz w:val="26"/>
                <w:szCs w:val="26"/>
              </w:rPr>
              <w:t>В связи с несовпадением контрольных данных дальнейшее голосование будет проводится с использованием стационарного ящика для голосования</w:t>
            </w:r>
          </w:p>
        </w:tc>
      </w:tr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Сообщаю вам, что в настоящий момент на избирательном участке: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число избирателей, включенных в список избирателей на момент открытия избирательного участка, – ________;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число избирателей, подавших заявления о включении в список избирателей по месту нахождения на данном избирательном участке, –___________;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участке, – ________.</w:t>
            </w:r>
          </w:p>
          <w:p w:rsidR="00F020F0" w:rsidRPr="00F020F0" w:rsidRDefault="00F020F0" w:rsidP="00F020F0">
            <w:pPr>
              <w:widowControl w:val="0"/>
              <w:tabs>
                <w:tab w:val="left" w:pos="4404"/>
              </w:tabs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избиратели!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Приглашаю вас получить избирательные бюллетени и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приступить к голосованию.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Секретаря УИК прошу сообщить об открытии избирательного участка в ТИК</w:t>
            </w:r>
          </w:p>
          <w:p w:rsidR="00F020F0" w:rsidRPr="00F020F0" w:rsidRDefault="00F020F0" w:rsidP="00F020F0">
            <w:pPr>
              <w:pStyle w:val="ConsPlusNormal"/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E54DD6" w:rsidRPr="00F020F0" w:rsidRDefault="00E54DD6" w:rsidP="00F020F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54DD6" w:rsidRPr="00F020F0" w:rsidSect="00F020F0">
      <w:head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633" w:rsidRDefault="00D01633" w:rsidP="00F020F0">
      <w:pPr>
        <w:spacing w:after="0" w:line="240" w:lineRule="auto"/>
      </w:pPr>
      <w:r>
        <w:separator/>
      </w:r>
    </w:p>
  </w:endnote>
  <w:endnote w:type="continuationSeparator" w:id="0">
    <w:p w:rsidR="00D01633" w:rsidRDefault="00D01633" w:rsidP="00F0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633" w:rsidRDefault="00D01633" w:rsidP="00F020F0">
      <w:pPr>
        <w:spacing w:after="0" w:line="240" w:lineRule="auto"/>
      </w:pPr>
      <w:r>
        <w:separator/>
      </w:r>
    </w:p>
  </w:footnote>
  <w:footnote w:type="continuationSeparator" w:id="0">
    <w:p w:rsidR="00D01633" w:rsidRDefault="00D01633" w:rsidP="00F02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170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645384" w:rsidRPr="00421B9C" w:rsidRDefault="00D01633">
        <w:pPr>
          <w:pStyle w:val="a7"/>
          <w:jc w:val="center"/>
          <w:rPr>
            <w:rFonts w:ascii="Times New Roman" w:hAnsi="Times New Roman"/>
            <w:sz w:val="24"/>
          </w:rPr>
        </w:pPr>
      </w:p>
    </w:sdtContent>
  </w:sdt>
  <w:p w:rsidR="00645384" w:rsidRDefault="00D01633">
    <w:pPr>
      <w:pStyle w:val="a6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0F0"/>
    <w:rsid w:val="00D01633"/>
    <w:rsid w:val="00D92854"/>
    <w:rsid w:val="00E54DD6"/>
    <w:rsid w:val="00F0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62F1A-75FB-4CBA-9C60-BDFAE1BC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020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020F0"/>
    <w:rPr>
      <w:rFonts w:ascii="Calibri" w:eastAsia="Times New Roman" w:hAnsi="Calibri" w:cs="Times New Roman"/>
      <w:lang w:eastAsia="en-US"/>
    </w:rPr>
  </w:style>
  <w:style w:type="character" w:customStyle="1" w:styleId="a5">
    <w:name w:val="Основной текст Знак"/>
    <w:link w:val="a6"/>
    <w:uiPriority w:val="1"/>
    <w:locked/>
    <w:rsid w:val="00F020F0"/>
    <w:rPr>
      <w:sz w:val="24"/>
    </w:rPr>
  </w:style>
  <w:style w:type="paragraph" w:styleId="a6">
    <w:name w:val="Body Text"/>
    <w:basedOn w:val="a"/>
    <w:link w:val="a5"/>
    <w:uiPriority w:val="1"/>
    <w:qFormat/>
    <w:rsid w:val="00F020F0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F020F0"/>
  </w:style>
  <w:style w:type="paragraph" w:styleId="a7">
    <w:name w:val="header"/>
    <w:basedOn w:val="a"/>
    <w:link w:val="a8"/>
    <w:uiPriority w:val="99"/>
    <w:qFormat/>
    <w:rsid w:val="00F020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020F0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rsid w:val="00F020F0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020F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910</Words>
  <Characters>5191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3</cp:revision>
  <dcterms:created xsi:type="dcterms:W3CDTF">2023-07-18T10:45:00Z</dcterms:created>
  <dcterms:modified xsi:type="dcterms:W3CDTF">2023-07-20T18:26:00Z</dcterms:modified>
</cp:coreProperties>
</file>